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D8" w:rsidRDefault="008001D8" w:rsidP="007E594E">
      <w:pPr>
        <w:rPr>
          <w:rFonts w:ascii="Times New Roman" w:hAnsi="Times New Roman" w:cs="Times New Roman"/>
          <w:sz w:val="24"/>
          <w:szCs w:val="24"/>
        </w:rPr>
      </w:pPr>
    </w:p>
    <w:p w:rsidR="007E594E" w:rsidRPr="00F9410A" w:rsidRDefault="00183B6D" w:rsidP="007E5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C1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971FF"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FC1F0A">
        <w:rPr>
          <w:rFonts w:ascii="Times New Roman" w:hAnsi="Times New Roman" w:cs="Times New Roman"/>
          <w:b/>
          <w:sz w:val="24"/>
          <w:szCs w:val="24"/>
        </w:rPr>
        <w:t>27</w:t>
      </w:r>
      <w:r w:rsidR="004971FF">
        <w:rPr>
          <w:rFonts w:ascii="Times New Roman" w:hAnsi="Times New Roman" w:cs="Times New Roman"/>
          <w:b/>
          <w:sz w:val="24"/>
          <w:szCs w:val="24"/>
        </w:rPr>
        <w:t>.12.2016</w:t>
      </w:r>
    </w:p>
    <w:p w:rsidR="007E594E" w:rsidRPr="00F9410A" w:rsidRDefault="003F6852" w:rsidP="007E5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43904">
        <w:rPr>
          <w:rFonts w:ascii="Times New Roman" w:hAnsi="Times New Roman" w:cs="Times New Roman"/>
          <w:b/>
          <w:sz w:val="24"/>
          <w:szCs w:val="24"/>
        </w:rPr>
        <w:t xml:space="preserve">               SİRKÜLER (2016-15</w:t>
      </w:r>
      <w:r w:rsidR="007E594E" w:rsidRPr="00F9410A">
        <w:rPr>
          <w:rFonts w:ascii="Times New Roman" w:hAnsi="Times New Roman" w:cs="Times New Roman"/>
          <w:b/>
          <w:sz w:val="24"/>
          <w:szCs w:val="24"/>
        </w:rPr>
        <w:t>)</w:t>
      </w:r>
    </w:p>
    <w:p w:rsidR="00321197" w:rsidRDefault="007E594E" w:rsidP="009D04B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1F0A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321197" w:rsidRPr="00321197">
        <w:rPr>
          <w:rFonts w:ascii="Times New Roman" w:hAnsi="Times New Roman" w:cs="Times New Roman"/>
          <w:b/>
          <w:bCs/>
          <w:sz w:val="24"/>
          <w:szCs w:val="24"/>
        </w:rPr>
        <w:t>2017 TAKVİM YILI GELİRLERİNİN VERGİLENDİRİLMESİNE ESAS GELİR VERGİSİ TARİFESİ</w:t>
      </w:r>
      <w:r w:rsidR="00321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</w:t>
      </w:r>
    </w:p>
    <w:p w:rsidR="009D04B1" w:rsidRDefault="00321197" w:rsidP="009D04B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r w:rsidR="00183B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Sayın Yetkili;</w:t>
      </w:r>
    </w:p>
    <w:p w:rsidR="00321197" w:rsidRP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  <w:r w:rsidRPr="00321197">
        <w:rPr>
          <w:rFonts w:ascii="Times New Roman" w:hAnsi="Times New Roman" w:cs="Times New Roman"/>
          <w:bCs/>
          <w:sz w:val="24"/>
          <w:szCs w:val="24"/>
        </w:rPr>
        <w:t xml:space="preserve">          Bilindiği üzere;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321197">
        <w:rPr>
          <w:rFonts w:ascii="Times New Roman" w:hAnsi="Times New Roman" w:cs="Times New Roman"/>
          <w:bCs/>
          <w:sz w:val="24"/>
          <w:szCs w:val="24"/>
        </w:rPr>
        <w:t>erçek kişilerin gelirleri Gelir Vergisi Kanunu’nun 103 üncü maddesinde yer alan tarifeye göre vergilendirilmektedir.</w:t>
      </w:r>
    </w:p>
    <w:p w:rsidR="00321197" w:rsidRP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  <w:r w:rsidRPr="00321197">
        <w:rPr>
          <w:rFonts w:ascii="Times New Roman" w:hAnsi="Times New Roman" w:cs="Times New Roman"/>
          <w:bCs/>
          <w:sz w:val="24"/>
          <w:szCs w:val="24"/>
        </w:rPr>
        <w:t>Gelir Vergisi Kanunu’nun mükerrer 123 üncü maddesi gereği vergi tarifesindeki gelir dilim tutarlarının her yıl bir önceki yıl yeniden değerleme oranında artırılması gerekmekte olup hesaplamada % 5’i aşmayan kesirler dikkate alınmayacaktır.</w:t>
      </w:r>
    </w:p>
    <w:p w:rsidR="00321197" w:rsidRP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  <w:r w:rsidRPr="00321197">
        <w:rPr>
          <w:rFonts w:ascii="Times New Roman" w:hAnsi="Times New Roman" w:cs="Times New Roman"/>
          <w:bCs/>
          <w:sz w:val="24"/>
          <w:szCs w:val="24"/>
        </w:rPr>
        <w:t xml:space="preserve">Maliye Bakanlığı, 27 Aralık 2016 tarih ve 29931 sayılı Resmi </w:t>
      </w:r>
      <w:proofErr w:type="spellStart"/>
      <w:r w:rsidRPr="0032119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Pr="00321197">
        <w:rPr>
          <w:rFonts w:ascii="Times New Roman" w:hAnsi="Times New Roman" w:cs="Times New Roman"/>
          <w:bCs/>
          <w:sz w:val="24"/>
          <w:szCs w:val="24"/>
        </w:rPr>
        <w:t xml:space="preserve"> yayımladığı 296 Seri </w:t>
      </w:r>
      <w:proofErr w:type="spellStart"/>
      <w:r w:rsidRPr="00321197">
        <w:rPr>
          <w:rFonts w:ascii="Times New Roman" w:hAnsi="Times New Roman" w:cs="Times New Roman"/>
          <w:bCs/>
          <w:sz w:val="24"/>
          <w:szCs w:val="24"/>
        </w:rPr>
        <w:t>No’lu</w:t>
      </w:r>
      <w:proofErr w:type="spellEnd"/>
      <w:r w:rsidRPr="00321197">
        <w:rPr>
          <w:rFonts w:ascii="Times New Roman" w:hAnsi="Times New Roman" w:cs="Times New Roman"/>
          <w:bCs/>
          <w:sz w:val="24"/>
          <w:szCs w:val="24"/>
        </w:rPr>
        <w:t xml:space="preserve"> Gelir Vergisi Genel Tebliği ile </w:t>
      </w:r>
      <w:r w:rsidRPr="00321197">
        <w:rPr>
          <w:rFonts w:ascii="Times New Roman" w:hAnsi="Times New Roman" w:cs="Times New Roman"/>
          <w:b/>
          <w:bCs/>
          <w:sz w:val="24"/>
          <w:szCs w:val="24"/>
          <w:u w:val="single"/>
        </w:rPr>
        <w:t>2017 takvim yılı gelirlerinin vergilendirilmesinde kullanılacak</w:t>
      </w:r>
      <w:r w:rsidRPr="00321197">
        <w:rPr>
          <w:rFonts w:ascii="Times New Roman" w:hAnsi="Times New Roman" w:cs="Times New Roman"/>
          <w:b/>
          <w:bCs/>
          <w:sz w:val="24"/>
          <w:szCs w:val="24"/>
        </w:rPr>
        <w:t> “</w:t>
      </w:r>
      <w:r w:rsidRPr="003211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Gelir Vergisi </w:t>
      </w:r>
      <w:proofErr w:type="spellStart"/>
      <w:r w:rsidRPr="00321197">
        <w:rPr>
          <w:rFonts w:ascii="Times New Roman" w:hAnsi="Times New Roman" w:cs="Times New Roman"/>
          <w:b/>
          <w:bCs/>
          <w:sz w:val="24"/>
          <w:szCs w:val="24"/>
          <w:u w:val="single"/>
        </w:rPr>
        <w:t>Tarifesi</w:t>
      </w:r>
      <w:r w:rsidRPr="00321197">
        <w:rPr>
          <w:rFonts w:ascii="Times New Roman" w:hAnsi="Times New Roman" w:cs="Times New Roman"/>
          <w:b/>
          <w:bCs/>
          <w:sz w:val="24"/>
          <w:szCs w:val="24"/>
        </w:rPr>
        <w:t>”ni</w:t>
      </w:r>
      <w:proofErr w:type="spellEnd"/>
      <w:r w:rsidRPr="00321197">
        <w:rPr>
          <w:rFonts w:ascii="Times New Roman" w:hAnsi="Times New Roman" w:cs="Times New Roman"/>
          <w:bCs/>
          <w:sz w:val="24"/>
          <w:szCs w:val="24"/>
        </w:rPr>
        <w:t xml:space="preserve"> aşağıdaki şekilde belirlemiştir:</w:t>
      </w:r>
    </w:p>
    <w:tbl>
      <w:tblPr>
        <w:tblW w:w="8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0"/>
        <w:gridCol w:w="700"/>
      </w:tblGrid>
      <w:tr w:rsidR="00321197" w:rsidRPr="00321197" w:rsidTr="00321197">
        <w:trPr>
          <w:trHeight w:val="255"/>
        </w:trPr>
        <w:tc>
          <w:tcPr>
            <w:tcW w:w="7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13.000 TL’ye kadar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15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30.000 TL’nin 13.000 TL’si için 1.950 TL, fazlası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20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70.000 TL’nin 30.000 TL’si için 5.350 TL ( ücret gelirlerinde 110.000 TL’nin 30.000 TL’si için 5.350 TL ), fazlası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27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70.000 TL’den fazlasının 70.000 TL’si için 16.150 TL ( ücret gelirlerinde 110.000 TL’den fazlasının 110.000 TL’si için 26.950 TL ), fazlası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35</w:t>
            </w:r>
          </w:p>
        </w:tc>
      </w:tr>
    </w:tbl>
    <w:p w:rsid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</w:p>
    <w:p w:rsidR="00321197" w:rsidRP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  <w:r w:rsidRPr="00321197">
        <w:rPr>
          <w:rFonts w:ascii="Times New Roman" w:hAnsi="Times New Roman" w:cs="Times New Roman"/>
          <w:bCs/>
          <w:sz w:val="24"/>
          <w:szCs w:val="24"/>
        </w:rPr>
        <w:t xml:space="preserve">Bu durumda, 2017 yılında </w:t>
      </w:r>
      <w:r w:rsidRPr="00321197">
        <w:rPr>
          <w:rFonts w:ascii="Times New Roman" w:hAnsi="Times New Roman" w:cs="Times New Roman"/>
          <w:b/>
          <w:bCs/>
          <w:sz w:val="24"/>
          <w:szCs w:val="24"/>
        </w:rPr>
        <w:t>ücret gelirleri</w:t>
      </w:r>
      <w:r w:rsidRPr="00321197">
        <w:rPr>
          <w:rFonts w:ascii="Times New Roman" w:hAnsi="Times New Roman" w:cs="Times New Roman"/>
          <w:bCs/>
          <w:sz w:val="24"/>
          <w:szCs w:val="24"/>
        </w:rPr>
        <w:t xml:space="preserve"> ile diğer gelirler için uygulanacak gelir vergisi tarifeleri aşağıdaki şekildedir:</w:t>
      </w:r>
    </w:p>
    <w:tbl>
      <w:tblPr>
        <w:tblW w:w="8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0"/>
        <w:gridCol w:w="804"/>
      </w:tblGrid>
      <w:tr w:rsidR="00321197" w:rsidRPr="00321197" w:rsidTr="00321197">
        <w:trPr>
          <w:trHeight w:val="255"/>
        </w:trPr>
        <w:tc>
          <w:tcPr>
            <w:tcW w:w="84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yılında elde edilen </w:t>
            </w: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ücret gelirleri</w:t>
            </w: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 uygulanacak Gelir Vergisi Tarifesi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13.000 TL’ye kadar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15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30.000 TL’nin 13.000 TL’si için 1.950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20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110.000 TL’nin 30.000 TL’si için 5.350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27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110.000 TL’den fazlasının 110.000 TL’si için 26.950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35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21197" w:rsidRPr="00321197" w:rsidTr="00321197">
        <w:trPr>
          <w:trHeight w:val="255"/>
        </w:trPr>
        <w:tc>
          <w:tcPr>
            <w:tcW w:w="84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2017 yılında </w:t>
            </w: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diğer gelirler</w:t>
            </w:r>
            <w:r w:rsidRPr="0032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için uygulanacak Gelir Vergisi Tarifesi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13.000 TL’ye kadar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15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30.000 TL’nin 13.000 TL’si için 1.950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20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70.000 TL’nin 30.000 TL’si için 5.350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27</w:t>
            </w:r>
          </w:p>
        </w:tc>
      </w:tr>
      <w:tr w:rsidR="00321197" w:rsidRPr="00321197" w:rsidTr="00321197">
        <w:trPr>
          <w:trHeight w:val="255"/>
        </w:trPr>
        <w:tc>
          <w:tcPr>
            <w:tcW w:w="7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70.000 TL’den fazlasının 70.000 TL’si için 16.150 TL, fazlası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1197" w:rsidRPr="00321197" w:rsidRDefault="00321197" w:rsidP="003211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197">
              <w:rPr>
                <w:rFonts w:ascii="Times New Roman" w:hAnsi="Times New Roman" w:cs="Times New Roman"/>
                <w:bCs/>
                <w:sz w:val="24"/>
                <w:szCs w:val="24"/>
              </w:rPr>
              <w:t>% 35</w:t>
            </w:r>
          </w:p>
        </w:tc>
      </w:tr>
    </w:tbl>
    <w:p w:rsidR="00321197" w:rsidRDefault="00321197" w:rsidP="00321197">
      <w:pPr>
        <w:rPr>
          <w:rFonts w:ascii="Times New Roman" w:hAnsi="Times New Roman" w:cs="Times New Roman"/>
          <w:bCs/>
          <w:sz w:val="24"/>
          <w:szCs w:val="24"/>
        </w:rPr>
      </w:pPr>
    </w:p>
    <w:p w:rsidR="00E964B4" w:rsidRPr="00FC1F0A" w:rsidRDefault="00E964B4" w:rsidP="003211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1F0A">
        <w:rPr>
          <w:rFonts w:ascii="Times New Roman" w:hAnsi="Times New Roman" w:cs="Times New Roman"/>
          <w:sz w:val="24"/>
          <w:szCs w:val="24"/>
        </w:rPr>
        <w:t xml:space="preserve">                   Bilgilerinize sunulur.</w:t>
      </w:r>
    </w:p>
    <w:p w:rsidR="00E964B4" w:rsidRPr="00FC1F0A" w:rsidRDefault="00E964B4" w:rsidP="00E964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Emsal Yeminli Mali Müşavirlik ve Bağımsız Denetim Ltd. Şti</w:t>
      </w:r>
    </w:p>
    <w:p w:rsidR="007E594E" w:rsidRPr="00FC1F0A" w:rsidRDefault="007E594E" w:rsidP="00452255">
      <w:pPr>
        <w:rPr>
          <w:rFonts w:ascii="Times New Roman" w:hAnsi="Times New Roman" w:cs="Times New Roman"/>
          <w:b/>
          <w:sz w:val="24"/>
          <w:szCs w:val="24"/>
        </w:rPr>
      </w:pPr>
    </w:p>
    <w:sectPr w:rsidR="007E594E" w:rsidRPr="00FC1F0A" w:rsidSect="00B048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D3" w:rsidRDefault="006C43D3" w:rsidP="00DC21E8">
      <w:pPr>
        <w:spacing w:after="0" w:line="240" w:lineRule="auto"/>
      </w:pPr>
      <w:r>
        <w:separator/>
      </w:r>
    </w:p>
  </w:endnote>
  <w:endnote w:type="continuationSeparator" w:id="0">
    <w:p w:rsidR="006C43D3" w:rsidRDefault="006C43D3" w:rsidP="00D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DC21E8" w:rsidRPr="00DC21E8" w:rsidRDefault="006C43D3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DC21E8" w:rsidRPr="00DC21E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DC21E8" w:rsidRDefault="006C43D3" w:rsidP="00DC21E8">
    <w:pPr>
      <w:pStyle w:val="Altbilgi"/>
    </w:pPr>
    <w:hyperlink r:id="rId2" w:history="1">
      <w:r w:rsidR="00DC21E8" w:rsidRPr="00DC21E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D3" w:rsidRDefault="006C43D3" w:rsidP="00DC21E8">
      <w:pPr>
        <w:spacing w:after="0" w:line="240" w:lineRule="auto"/>
      </w:pPr>
      <w:r>
        <w:separator/>
      </w:r>
    </w:p>
  </w:footnote>
  <w:footnote w:type="continuationSeparator" w:id="0">
    <w:p w:rsidR="006C43D3" w:rsidRDefault="006C43D3" w:rsidP="00D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E8" w:rsidRDefault="00DC21E8">
    <w:pPr>
      <w:pStyle w:val="stbilgi"/>
    </w:pPr>
    <w:r>
      <w:rPr>
        <w:noProof/>
        <w:lang w:eastAsia="tr-TR"/>
      </w:rPr>
      <w:drawing>
        <wp:inline distT="0" distB="0" distL="0" distR="0">
          <wp:extent cx="2647315" cy="390525"/>
          <wp:effectExtent l="0" t="0" r="63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E89"/>
    <w:multiLevelType w:val="multilevel"/>
    <w:tmpl w:val="95F6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068A"/>
    <w:multiLevelType w:val="multilevel"/>
    <w:tmpl w:val="F7FC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D6646"/>
    <w:multiLevelType w:val="multilevel"/>
    <w:tmpl w:val="B6D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46D31"/>
    <w:multiLevelType w:val="multilevel"/>
    <w:tmpl w:val="5BE0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EC1D0D"/>
    <w:multiLevelType w:val="multilevel"/>
    <w:tmpl w:val="8346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62789"/>
    <w:multiLevelType w:val="multilevel"/>
    <w:tmpl w:val="DE24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D506B"/>
    <w:multiLevelType w:val="multilevel"/>
    <w:tmpl w:val="BA6C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445972"/>
    <w:multiLevelType w:val="multilevel"/>
    <w:tmpl w:val="43C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6FF"/>
    <w:rsid w:val="00052055"/>
    <w:rsid w:val="00063990"/>
    <w:rsid w:val="00065FDC"/>
    <w:rsid w:val="00092676"/>
    <w:rsid w:val="00183B6D"/>
    <w:rsid w:val="0029116D"/>
    <w:rsid w:val="00321197"/>
    <w:rsid w:val="0038556C"/>
    <w:rsid w:val="003D5303"/>
    <w:rsid w:val="003F6852"/>
    <w:rsid w:val="00452255"/>
    <w:rsid w:val="004971FF"/>
    <w:rsid w:val="006C43D3"/>
    <w:rsid w:val="006F47F5"/>
    <w:rsid w:val="00777F35"/>
    <w:rsid w:val="007A22A9"/>
    <w:rsid w:val="007E594E"/>
    <w:rsid w:val="008001D8"/>
    <w:rsid w:val="00843904"/>
    <w:rsid w:val="008F18D7"/>
    <w:rsid w:val="009D04B1"/>
    <w:rsid w:val="00B04889"/>
    <w:rsid w:val="00C716BA"/>
    <w:rsid w:val="00DC21E8"/>
    <w:rsid w:val="00E336FF"/>
    <w:rsid w:val="00E3707B"/>
    <w:rsid w:val="00E964B4"/>
    <w:rsid w:val="00F72B46"/>
    <w:rsid w:val="00FC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8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1E8"/>
  </w:style>
  <w:style w:type="paragraph" w:styleId="Altbilgi">
    <w:name w:val="footer"/>
    <w:basedOn w:val="Normal"/>
    <w:link w:val="Al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1E8"/>
  </w:style>
  <w:style w:type="paragraph" w:styleId="BalonMetni">
    <w:name w:val="Balloon Text"/>
    <w:basedOn w:val="Normal"/>
    <w:link w:val="BalonMetniChar"/>
    <w:uiPriority w:val="99"/>
    <w:semiHidden/>
    <w:unhideWhenUsed/>
    <w:rsid w:val="00D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E8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C21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C21E8"/>
  </w:style>
  <w:style w:type="paragraph" w:styleId="GvdeMetni">
    <w:name w:val="Body Text"/>
    <w:basedOn w:val="Normal"/>
    <w:link w:val="GvdeMetniChar"/>
    <w:uiPriority w:val="99"/>
    <w:semiHidden/>
    <w:unhideWhenUsed/>
    <w:rsid w:val="0045225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52255"/>
  </w:style>
  <w:style w:type="character" w:styleId="Kpr">
    <w:name w:val="Hyperlink"/>
    <w:basedOn w:val="VarsaylanParagrafYazTipi"/>
    <w:uiPriority w:val="99"/>
    <w:unhideWhenUsed/>
    <w:rsid w:val="00452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1E8"/>
  </w:style>
  <w:style w:type="paragraph" w:styleId="Altbilgi">
    <w:name w:val="footer"/>
    <w:basedOn w:val="Normal"/>
    <w:link w:val="Al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1E8"/>
  </w:style>
  <w:style w:type="paragraph" w:styleId="BalonMetni">
    <w:name w:val="Balloon Text"/>
    <w:basedOn w:val="Normal"/>
    <w:link w:val="BalonMetniChar"/>
    <w:uiPriority w:val="99"/>
    <w:semiHidden/>
    <w:unhideWhenUsed/>
    <w:rsid w:val="00D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E8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C21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C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21</cp:revision>
  <dcterms:created xsi:type="dcterms:W3CDTF">2016-11-30T14:26:00Z</dcterms:created>
  <dcterms:modified xsi:type="dcterms:W3CDTF">2016-12-27T08:34:00Z</dcterms:modified>
</cp:coreProperties>
</file>