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9B" w:rsidRPr="00BA05C0" w:rsidRDefault="0035149B" w:rsidP="0035149B">
      <w:pPr>
        <w:tabs>
          <w:tab w:val="left" w:pos="2145"/>
        </w:tabs>
        <w:rPr>
          <w:b/>
        </w:rPr>
      </w:pPr>
      <w:r w:rsidRPr="00255D79">
        <w:rPr>
          <w:b/>
        </w:rPr>
        <w:t xml:space="preserve">                                                                                              </w:t>
      </w:r>
      <w:r>
        <w:rPr>
          <w:b/>
        </w:rPr>
        <w:t xml:space="preserve">                                 </w:t>
      </w:r>
      <w:r w:rsidRPr="00255D79"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İstanbul, 25</w:t>
      </w:r>
      <w:r w:rsidRPr="00255D79">
        <w:rPr>
          <w:rFonts w:ascii="Times New Roman" w:hAnsi="Times New Roman" w:cs="Times New Roman"/>
          <w:b/>
          <w:sz w:val="24"/>
          <w:szCs w:val="24"/>
        </w:rPr>
        <w:t>.12.2015</w:t>
      </w:r>
    </w:p>
    <w:p w:rsidR="0035149B" w:rsidRDefault="0035149B" w:rsidP="0035149B">
      <w:p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D2A7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</w:p>
    <w:p w:rsidR="0035149B" w:rsidRDefault="00BD23C0" w:rsidP="00BD23C0">
      <w:pPr>
        <w:tabs>
          <w:tab w:val="left" w:pos="2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40161B">
        <w:rPr>
          <w:rFonts w:ascii="Times New Roman" w:hAnsi="Times New Roman" w:cs="Times New Roman"/>
          <w:b/>
          <w:sz w:val="24"/>
          <w:szCs w:val="24"/>
        </w:rPr>
        <w:t>SİRKÜLER (2015-16</w:t>
      </w:r>
      <w:r w:rsidR="0035149B" w:rsidRPr="00255D7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D23C0" w:rsidRPr="00BD23C0" w:rsidTr="00BD23C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3C0" w:rsidRPr="00BD23C0" w:rsidRDefault="0043155F" w:rsidP="00BD23C0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1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KONU </w:t>
            </w:r>
            <w:r w:rsidR="00BD23C0" w:rsidRPr="00BD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  <w:hyperlink r:id="rId7" w:history="1">
              <w:r w:rsidR="00BD23C0" w:rsidRPr="00BD2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tr-TR"/>
                </w:rPr>
                <w:t>İ</w:t>
              </w:r>
              <w:r w:rsidR="00BD23C0" w:rsidRPr="00BD23C0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tr-TR"/>
                </w:rPr>
                <w:t xml:space="preserve">ktisadi kıymetlerin faydalı ömürleri ile </w:t>
              </w:r>
              <w:proofErr w:type="gramStart"/>
              <w:r w:rsidR="00BD23C0" w:rsidRPr="00BD23C0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tr-TR"/>
                </w:rPr>
                <w:t>amortisman</w:t>
              </w:r>
              <w:proofErr w:type="gramEnd"/>
              <w:r w:rsidR="00BD23C0" w:rsidRPr="00BD23C0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tr-TR"/>
                </w:rPr>
                <w:t xml:space="preserve"> oranlarını belirleyen li</w:t>
              </w:r>
              <w:r w:rsidR="00D730FF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tr-TR"/>
                </w:rPr>
                <w:t>stede bazı değişiklikler yapılmıştır</w:t>
              </w:r>
              <w:r w:rsidR="00BD23C0" w:rsidRPr="00BD23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tr-TR"/>
                </w:rPr>
                <w:t>.</w:t>
              </w:r>
            </w:hyperlink>
          </w:p>
        </w:tc>
      </w:tr>
      <w:tr w:rsidR="00BD23C0" w:rsidRPr="00BD23C0" w:rsidTr="0043155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3C0" w:rsidRPr="00BD23C0" w:rsidRDefault="00BD23C0" w:rsidP="00BD23C0">
            <w:pPr>
              <w:spacing w:after="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BD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</w:r>
            <w:r w:rsidR="00D730FF" w:rsidRPr="00BD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ÖZET</w:t>
            </w:r>
            <w:r w:rsidRPr="00BD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 </w:t>
            </w:r>
            <w:r w:rsidRPr="00BD2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25 Aralık 2015 tarihli Resmi </w:t>
            </w:r>
            <w:proofErr w:type="spellStart"/>
            <w:r w:rsidRPr="00BD2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Gazete’de</w:t>
            </w:r>
            <w:proofErr w:type="spellEnd"/>
            <w:r w:rsidRPr="00BD2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 yayımlanan 458 sıra numaralı Vergi Usul Kanunu Genel Tebliği ile amortismana tabi sabit kıymetlerin faydalı ömürlerini ve </w:t>
            </w:r>
            <w:proofErr w:type="gramStart"/>
            <w:r w:rsidRPr="00BD2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amortisman</w:t>
            </w:r>
            <w:proofErr w:type="gramEnd"/>
            <w:r w:rsidRPr="00BD2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 oranlarını belirleyen 333 sıra numaralı VUK Genel Tebliği’nin ekinde yer alan listede değişiklikler yapılmıştır. </w:t>
            </w:r>
          </w:p>
          <w:p w:rsidR="00BD23C0" w:rsidRPr="00BD23C0" w:rsidRDefault="00BD23C0" w:rsidP="00BD23C0">
            <w:pPr>
              <w:spacing w:after="24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BD2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- Listenin 3.6.1 sırasında yer alan tahta paletin ismi, basit tahta palet olarak değiştirilmiş, </w:t>
            </w:r>
            <w:proofErr w:type="gramStart"/>
            <w:r w:rsidRPr="00BD2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amortisman</w:t>
            </w:r>
            <w:proofErr w:type="gramEnd"/>
            <w:r w:rsidRPr="00BD2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 oranında bir değişiklik yapılmamıştır. Listeye 3.6.3. sıra olarak yoğunluğu ve kırılma direnci yüksek, esnemeye ve baskıya dayanıklı keresteden imal edilmiş ahşap palet eklenmiş </w:t>
            </w:r>
            <w:proofErr w:type="gramStart"/>
            <w:r w:rsidRPr="00BD2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amortisman</w:t>
            </w:r>
            <w:proofErr w:type="gramEnd"/>
            <w:r w:rsidRPr="00BD2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 oranı % 12,5 olarak belirlenmiştir.</w:t>
            </w:r>
          </w:p>
          <w:p w:rsidR="00BD23C0" w:rsidRPr="00BD23C0" w:rsidRDefault="00BD23C0" w:rsidP="00BD23C0">
            <w:pPr>
              <w:spacing w:after="24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BD2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- Listeye 3.14.15. sıra olarak, taşıtlarda kullanılan lityum iyonlu piller eklenmiş </w:t>
            </w:r>
            <w:proofErr w:type="gramStart"/>
            <w:r w:rsidRPr="00BD2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amortisman</w:t>
            </w:r>
            <w:proofErr w:type="gramEnd"/>
            <w:r w:rsidRPr="00BD2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 oranı % 12,5 olarak belirlenmiştir.</w:t>
            </w:r>
          </w:p>
          <w:p w:rsidR="00BD23C0" w:rsidRPr="00BD23C0" w:rsidRDefault="00BD23C0" w:rsidP="00BD23C0">
            <w:pPr>
              <w:spacing w:after="24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BD2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- Listenin “Yürüyen merdivenler, platformlar, bariyerler ve bunların benzerleri” açıklamalı 3.52. satırına, konveyörler dahil edilmiş, sıranın </w:t>
            </w:r>
            <w:proofErr w:type="gramStart"/>
            <w:r w:rsidRPr="00BD2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amortisman</w:t>
            </w:r>
            <w:proofErr w:type="gramEnd"/>
            <w:r w:rsidRPr="00BD2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 oranında bir değişiklik yapılmamıştır (% 10).</w:t>
            </w:r>
          </w:p>
          <w:p w:rsidR="00BD23C0" w:rsidRPr="00BD23C0" w:rsidRDefault="00BD23C0" w:rsidP="00BD23C0">
            <w:pPr>
              <w:spacing w:after="24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BD2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- Listeye basınç odaları eklenmiş ve </w:t>
            </w:r>
            <w:proofErr w:type="gramStart"/>
            <w:r w:rsidRPr="00BD2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amortisman</w:t>
            </w:r>
            <w:proofErr w:type="gramEnd"/>
            <w:r w:rsidRPr="00BD2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 oranı % 10 olarak belirlenmiştir.</w:t>
            </w:r>
          </w:p>
          <w:p w:rsidR="00BD23C0" w:rsidRPr="00BD23C0" w:rsidRDefault="00BD23C0" w:rsidP="00BD23C0">
            <w:pPr>
              <w:spacing w:after="24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BD2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- Listeye; süs bitkileri, su arıtma cihazları ve masaj koltukları eklenmiş, </w:t>
            </w:r>
            <w:proofErr w:type="gramStart"/>
            <w:r w:rsidRPr="00BD2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amortisman</w:t>
            </w:r>
            <w:proofErr w:type="gramEnd"/>
            <w:r w:rsidRPr="00BD2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 oranları % 20 olarak belirlenmiştir.</w:t>
            </w:r>
          </w:p>
          <w:p w:rsidR="00BD23C0" w:rsidRPr="00BD23C0" w:rsidRDefault="00BD23C0" w:rsidP="00BD23C0">
            <w:pPr>
              <w:spacing w:after="24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BD2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- Listeye, taşıma ve yükleme amaçlı kullanılan robotlar, robotlu yükleme sistemleri eklenmiş, </w:t>
            </w:r>
            <w:proofErr w:type="gramStart"/>
            <w:r w:rsidRPr="00BD2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amortisman</w:t>
            </w:r>
            <w:proofErr w:type="gramEnd"/>
            <w:r w:rsidRPr="00BD2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 oranları % 20 olarak belirlenmiştir.</w:t>
            </w:r>
          </w:p>
          <w:p w:rsidR="00BD23C0" w:rsidRPr="00BD23C0" w:rsidRDefault="00BD23C0" w:rsidP="00BD23C0">
            <w:pPr>
              <w:spacing w:after="24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BD2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- Listeye, metal ofset baskı makinesi eklenmiş ve </w:t>
            </w:r>
            <w:proofErr w:type="gramStart"/>
            <w:r w:rsidRPr="00BD2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amortisman</w:t>
            </w:r>
            <w:proofErr w:type="gramEnd"/>
            <w:r w:rsidRPr="00BD2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 oranı % 10 olarak belirlenmiştir.</w:t>
            </w:r>
          </w:p>
          <w:p w:rsidR="00BD23C0" w:rsidRPr="00BD23C0" w:rsidRDefault="00BD23C0" w:rsidP="00BD23C0">
            <w:pPr>
              <w:spacing w:after="24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BD2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- Listeye, elektrik enerjisi tüketimini ölçmede kullanılan sayaçlar eklenmiş ve </w:t>
            </w:r>
            <w:proofErr w:type="gramStart"/>
            <w:r w:rsidRPr="00BD2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amortisman</w:t>
            </w:r>
            <w:proofErr w:type="gramEnd"/>
            <w:r w:rsidRPr="00BD2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 oranı % 20 olarak belirlenmiştir.</w:t>
            </w:r>
          </w:p>
          <w:p w:rsidR="00BD23C0" w:rsidRPr="00BD23C0" w:rsidRDefault="00BD23C0" w:rsidP="00D730FF">
            <w:pPr>
              <w:spacing w:after="24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BD2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458 sıra numaralı VUK Genel Tebliği ile </w:t>
            </w:r>
            <w:proofErr w:type="gramStart"/>
            <w:r w:rsidRPr="00BD2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amortisman</w:t>
            </w:r>
            <w:proofErr w:type="gramEnd"/>
            <w:r w:rsidRPr="00BD2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 listelerinde yapılan değişiklikler, Tebliğ’in yayım tarihi olan </w:t>
            </w:r>
            <w:r w:rsidRPr="00BD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25 Aralık 2015 tarihinden itibaren geçerlidir.</w:t>
            </w:r>
          </w:p>
        </w:tc>
      </w:tr>
      <w:tr w:rsidR="00BD23C0" w:rsidRPr="00BD23C0" w:rsidTr="0043155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0FF" w:rsidRPr="00255D79" w:rsidRDefault="00D730FF" w:rsidP="00D7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D79">
              <w:rPr>
                <w:rFonts w:ascii="Times New Roman" w:hAnsi="Times New Roman" w:cs="Times New Roman"/>
                <w:sz w:val="24"/>
                <w:szCs w:val="24"/>
              </w:rPr>
              <w:t>Bilgilerinize sunar, işlerinizde başarılar dilerim.</w:t>
            </w:r>
          </w:p>
          <w:p w:rsidR="00D730FF" w:rsidRPr="00255D79" w:rsidRDefault="00D730FF" w:rsidP="00D730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D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255D79">
              <w:rPr>
                <w:rFonts w:ascii="Times New Roman" w:hAnsi="Times New Roman" w:cs="Times New Roman"/>
                <w:b/>
                <w:sz w:val="24"/>
                <w:szCs w:val="24"/>
              </w:rPr>
              <w:t>Emsal ÖZCAN</w:t>
            </w:r>
          </w:p>
          <w:p w:rsidR="00BD23C0" w:rsidRDefault="00D730FF" w:rsidP="00D730FF">
            <w:pPr>
              <w:spacing w:after="0" w:line="25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55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Yeminli Mali Müşavir</w:t>
            </w:r>
          </w:p>
          <w:p w:rsidR="00BD23C0" w:rsidRPr="00BD23C0" w:rsidRDefault="00BD23C0" w:rsidP="00BD23C0">
            <w:pPr>
              <w:spacing w:after="240" w:line="25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5C0DB6" w:rsidRPr="003D7F03" w:rsidRDefault="005C0DB6" w:rsidP="003D7F03">
      <w:pPr>
        <w:rPr>
          <w:rFonts w:ascii="Times New Roman" w:hAnsi="Times New Roman" w:cs="Times New Roman"/>
          <w:sz w:val="24"/>
          <w:szCs w:val="24"/>
        </w:rPr>
      </w:pPr>
    </w:p>
    <w:sectPr w:rsidR="005C0DB6" w:rsidRPr="003D7F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BA" w:rsidRDefault="001A28BA" w:rsidP="0035149B">
      <w:pPr>
        <w:spacing w:after="0" w:line="240" w:lineRule="auto"/>
      </w:pPr>
      <w:r>
        <w:separator/>
      </w:r>
    </w:p>
  </w:endnote>
  <w:endnote w:type="continuationSeparator" w:id="0">
    <w:p w:rsidR="001A28BA" w:rsidRDefault="001A28BA" w:rsidP="0035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9B" w:rsidRPr="00255D79" w:rsidRDefault="0035149B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255D79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EMSAL Yeminli Mali Müşavirlik ve Bağımsız Denetim Ltd. Şti. ©2015</w:t>
    </w:r>
  </w:p>
  <w:p w:rsidR="0035149B" w:rsidRPr="00255D79" w:rsidRDefault="0035149B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255D79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Adres: Mahmutbey Merkez Mah. Taşocağı Cad. No:3 Ağaoğlu MyOffice212  Kat:10 D:173 Bağcılar/İstanbul</w:t>
    </w:r>
  </w:p>
  <w:p w:rsidR="0035149B" w:rsidRPr="00255D79" w:rsidRDefault="0035149B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255D79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Tel: (0212) 571 1010-11 Fax: (0212) 466 10 19</w:t>
    </w:r>
  </w:p>
  <w:p w:rsidR="0035149B" w:rsidRPr="00255D79" w:rsidRDefault="001A28BA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hyperlink r:id="rId1" w:history="1">
      <w:r w:rsidR="0035149B" w:rsidRPr="00255D79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it-IT" w:eastAsia="tr-TR"/>
        </w:rPr>
        <w:t>www.emsalymm.com.tr</w:t>
      </w:r>
    </w:hyperlink>
  </w:p>
  <w:p w:rsidR="0035149B" w:rsidRPr="00255D79" w:rsidRDefault="001A28BA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hyperlink r:id="rId2" w:history="1">
      <w:r w:rsidR="0035149B" w:rsidRPr="00255D79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it-IT" w:eastAsia="tr-TR"/>
        </w:rPr>
        <w:t>info@emsalymm.com.tr</w:t>
      </w:r>
    </w:hyperlink>
  </w:p>
  <w:p w:rsidR="0035149B" w:rsidRDefault="0035149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BA" w:rsidRDefault="001A28BA" w:rsidP="0035149B">
      <w:pPr>
        <w:spacing w:after="0" w:line="240" w:lineRule="auto"/>
      </w:pPr>
      <w:r>
        <w:separator/>
      </w:r>
    </w:p>
  </w:footnote>
  <w:footnote w:type="continuationSeparator" w:id="0">
    <w:p w:rsidR="001A28BA" w:rsidRDefault="001A28BA" w:rsidP="0035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9B" w:rsidRDefault="0035149B">
    <w:pPr>
      <w:pStyle w:val="stbilgi"/>
    </w:pPr>
    <w:r>
      <w:rPr>
        <w:noProof/>
        <w:lang w:eastAsia="tr-TR"/>
      </w:rPr>
      <w:drawing>
        <wp:inline distT="0" distB="0" distL="0" distR="0" wp14:anchorId="059A7B62" wp14:editId="127C09B0">
          <wp:extent cx="2639695" cy="384175"/>
          <wp:effectExtent l="0" t="0" r="825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9B"/>
    <w:rsid w:val="001A28BA"/>
    <w:rsid w:val="002D2A7B"/>
    <w:rsid w:val="0035149B"/>
    <w:rsid w:val="003D7F03"/>
    <w:rsid w:val="0040161B"/>
    <w:rsid w:val="0043155F"/>
    <w:rsid w:val="005C0DB6"/>
    <w:rsid w:val="00841646"/>
    <w:rsid w:val="00B26CDE"/>
    <w:rsid w:val="00BD23C0"/>
    <w:rsid w:val="00D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4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149B"/>
  </w:style>
  <w:style w:type="paragraph" w:styleId="Altbilgi">
    <w:name w:val="footer"/>
    <w:basedOn w:val="Normal"/>
    <w:link w:val="AltbilgiChar"/>
    <w:uiPriority w:val="99"/>
    <w:unhideWhenUsed/>
    <w:rsid w:val="0035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149B"/>
  </w:style>
  <w:style w:type="paragraph" w:styleId="BalonMetni">
    <w:name w:val="Balloon Text"/>
    <w:basedOn w:val="Normal"/>
    <w:link w:val="BalonMetniChar"/>
    <w:uiPriority w:val="99"/>
    <w:semiHidden/>
    <w:unhideWhenUsed/>
    <w:rsid w:val="0035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4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149B"/>
  </w:style>
  <w:style w:type="paragraph" w:styleId="Altbilgi">
    <w:name w:val="footer"/>
    <w:basedOn w:val="Normal"/>
    <w:link w:val="AltbilgiChar"/>
    <w:uiPriority w:val="99"/>
    <w:unhideWhenUsed/>
    <w:rsid w:val="0035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149B"/>
  </w:style>
  <w:style w:type="paragraph" w:styleId="BalonMetni">
    <w:name w:val="Balloon Text"/>
    <w:basedOn w:val="Normal"/>
    <w:link w:val="BalonMetniChar"/>
    <w:uiPriority w:val="99"/>
    <w:semiHidden/>
    <w:unhideWhenUsed/>
    <w:rsid w:val="0035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ergidegundem.com/documents/10156/2502508/SIRKULER-100%28AmortOrani%29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msalymm.com.tr" TargetMode="External"/><Relationship Id="rId1" Type="http://schemas.openxmlformats.org/officeDocument/2006/relationships/hyperlink" Target="http://www.emsalymm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</dc:creator>
  <cp:lastModifiedBy>User 3</cp:lastModifiedBy>
  <cp:revision>6</cp:revision>
  <dcterms:created xsi:type="dcterms:W3CDTF">2016-01-04T09:04:00Z</dcterms:created>
  <dcterms:modified xsi:type="dcterms:W3CDTF">2016-01-04T10:45:00Z</dcterms:modified>
</cp:coreProperties>
</file>